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36B" w:rsidRPr="00834490" w:rsidRDefault="004C536B" w:rsidP="004C536B">
      <w:pPr>
        <w:tabs>
          <w:tab w:val="left" w:pos="4678"/>
        </w:tabs>
        <w:jc w:val="center"/>
        <w:rPr>
          <w:rFonts w:ascii="TH SarabunPSK" w:hAnsi="TH SarabunPSK" w:cs="TH SarabunPSK"/>
        </w:rPr>
      </w:pPr>
      <w:r w:rsidRPr="00834490">
        <w:rPr>
          <w:rFonts w:ascii="TH SarabunPSK" w:hAnsi="TH SarabunPSK" w:cs="TH SarabunPSK"/>
          <w:noProof/>
        </w:rPr>
        <w:drawing>
          <wp:inline distT="0" distB="0" distL="0" distR="0">
            <wp:extent cx="987425" cy="987425"/>
            <wp:effectExtent l="19050" t="0" r="3175" b="0"/>
            <wp:docPr id="27" name="Picture 2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98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536B" w:rsidRPr="007462A8" w:rsidRDefault="004C536B" w:rsidP="004C536B">
      <w:pPr>
        <w:pStyle w:val="2"/>
        <w:tabs>
          <w:tab w:val="left" w:pos="4680"/>
        </w:tabs>
        <w:rPr>
          <w:rFonts w:ascii="TH SarabunPSK" w:hAnsi="TH SarabunPSK" w:cs="TH SarabunPSK"/>
          <w:sz w:val="16"/>
          <w:szCs w:val="16"/>
        </w:rPr>
      </w:pPr>
    </w:p>
    <w:p w:rsidR="004C536B" w:rsidRPr="00AB2D80" w:rsidRDefault="004C536B" w:rsidP="004C536B">
      <w:pPr>
        <w:pStyle w:val="2"/>
        <w:tabs>
          <w:tab w:val="left" w:pos="4536"/>
        </w:tabs>
        <w:jc w:val="center"/>
        <w:rPr>
          <w:rFonts w:ascii="TH SarabunIT๙" w:hAnsi="TH SarabunIT๙" w:cs="TH SarabunIT๙"/>
          <w:b/>
          <w:bCs/>
        </w:rPr>
      </w:pPr>
      <w:r w:rsidRPr="00AB2D80">
        <w:rPr>
          <w:rFonts w:ascii="TH SarabunIT๙" w:hAnsi="TH SarabunIT๙" w:cs="TH SarabunIT๙"/>
          <w:b/>
          <w:bCs/>
          <w:cs/>
        </w:rPr>
        <w:t>ประกาศสภาองค์การบริหารส่วนตำบลบ่อน้ำร้อน</w:t>
      </w:r>
    </w:p>
    <w:p w:rsidR="004C536B" w:rsidRPr="00AB2D80" w:rsidRDefault="004C536B" w:rsidP="004C53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B2D8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B2D80">
        <w:rPr>
          <w:rFonts w:ascii="TH SarabunIT๙" w:hAnsi="TH SarabunIT๙" w:cs="TH SarabunIT๙"/>
          <w:b/>
          <w:bCs/>
          <w:sz w:val="32"/>
          <w:szCs w:val="32"/>
          <w:cs/>
        </w:rPr>
        <w:t>เรียกประชุมสภาองค์การบริหารส่วนตำบลบ่อน้ำร้อน</w:t>
      </w:r>
      <w:r w:rsidRPr="00AB2D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B2D80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4</w:t>
      </w:r>
      <w:r w:rsidRPr="00AB2D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4C536B" w:rsidRPr="00AB2D80" w:rsidRDefault="004C536B" w:rsidP="004C53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B2D80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</w:t>
      </w:r>
    </w:p>
    <w:p w:rsidR="004C536B" w:rsidRPr="00AB2D80" w:rsidRDefault="004C536B" w:rsidP="004C536B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4C536B" w:rsidRDefault="004C536B" w:rsidP="004C536B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B2D80">
        <w:rPr>
          <w:rFonts w:ascii="TH SarabunIT๙" w:hAnsi="TH SarabunIT๙" w:cs="TH SarabunIT๙"/>
          <w:sz w:val="32"/>
          <w:szCs w:val="32"/>
          <w:cs/>
        </w:rPr>
        <w:tab/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 w:rsidRPr="00AB2D80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บริหารส่วนตำบลบ่อน้ำร้อน กำหนดสมัยประชุมสภาองค์การบริหารส่วนตำบลบ่อน้ำร้อน สมัยสามัญ สมัยที่ 4 ประจำปี พ.ศ.2566 ตั้งแต่วันที่ 16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ธันวาคม 2566 มีกำหนด 15 วัน นั้น</w:t>
      </w:r>
    </w:p>
    <w:p w:rsidR="004C536B" w:rsidRPr="00AB2D80" w:rsidRDefault="004C536B" w:rsidP="004C536B">
      <w:pPr>
        <w:tabs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4C536B" w:rsidRPr="00D00C46" w:rsidRDefault="004C536B" w:rsidP="004C536B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B2D80">
        <w:rPr>
          <w:rFonts w:ascii="TH SarabunIT๙" w:hAnsi="TH SarabunIT๙" w:cs="TH SarabunIT๙"/>
          <w:sz w:val="32"/>
          <w:szCs w:val="32"/>
          <w:cs/>
        </w:rPr>
        <w:tab/>
        <w:t>อาศัยอำนาจ</w:t>
      </w:r>
      <w:r w:rsidRPr="00AB2D80">
        <w:rPr>
          <w:rFonts w:ascii="TH SarabunIT๙" w:hAnsi="TH SarabunIT๙" w:cs="TH SarabunIT๙" w:hint="cs"/>
          <w:sz w:val="32"/>
          <w:szCs w:val="32"/>
          <w:cs/>
        </w:rPr>
        <w:t>ตามความในมาตรา 54 แห่ง</w:t>
      </w:r>
      <w:r w:rsidRPr="00AB2D80">
        <w:rPr>
          <w:rFonts w:ascii="TH SarabunIT๙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 พ.ศ.๒๕๓๗ และ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AB2D80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แก้ไขเพิ่มเติมถึง 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B2D80">
        <w:rPr>
          <w:rFonts w:ascii="TH SarabunIT๙" w:hAnsi="TH SarabunIT๙" w:cs="TH SarabunIT๙"/>
          <w:sz w:val="32"/>
          <w:szCs w:val="32"/>
          <w:cs/>
        </w:rPr>
        <w:t>)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AB2D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B2D80">
        <w:rPr>
          <w:rFonts w:ascii="TH SarabunIT๙" w:hAnsi="TH SarabunIT๙" w:cs="TH SarabunIT๙" w:hint="cs"/>
          <w:sz w:val="32"/>
          <w:szCs w:val="32"/>
          <w:cs/>
        </w:rPr>
        <w:t>และข้อ 22 แห่ง</w:t>
      </w:r>
      <w:r w:rsidRPr="00AB2D80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</w:t>
      </w:r>
      <w:r w:rsidRPr="00AB2D80">
        <w:rPr>
          <w:rFonts w:ascii="TH SarabunIT๙" w:hAnsi="TH SarabunIT๙" w:cs="TH SarabunIT๙" w:hint="cs"/>
          <w:sz w:val="32"/>
          <w:szCs w:val="32"/>
          <w:cs/>
        </w:rPr>
        <w:t>2547</w:t>
      </w:r>
      <w:r w:rsidRPr="00AB2D80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B2D80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2D80">
        <w:rPr>
          <w:rFonts w:ascii="TH SarabunIT๙" w:hAnsi="TH SarabunIT๙" w:cs="TH SarabunIT๙"/>
          <w:sz w:val="32"/>
          <w:szCs w:val="32"/>
          <w:cs/>
        </w:rPr>
        <w:t>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  <w:r w:rsidRPr="00AB2D80">
        <w:rPr>
          <w:rFonts w:ascii="TH SarabunIT๙" w:hAnsi="TH SarabunIT๙" w:cs="TH SarabunIT๙"/>
          <w:sz w:val="32"/>
          <w:szCs w:val="32"/>
          <w:cs/>
        </w:rPr>
        <w:t xml:space="preserve"> จึงเรียกประชุมสภาองค์การบริหารส่วนตำบลบ่อน้ำร้อน สมัยสามัญ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ที่ 4</w:t>
      </w:r>
      <w:r w:rsidRPr="00AB2D80">
        <w:rPr>
          <w:rFonts w:ascii="TH SarabunIT๙" w:hAnsi="TH SarabunIT๙" w:cs="TH SarabunIT๙"/>
          <w:sz w:val="32"/>
          <w:szCs w:val="32"/>
          <w:cs/>
        </w:rPr>
        <w:t xml:space="preserve"> ประจำปี 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เริ่มตั้งแต่วันที่ 16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ธันวาคม 2566        มีกำหนด 15 วัน ท่านใดมีความประสงค์ที่จะเสนอญัตติต่อประธานสภาองค์การบริหารส่วนตำบลบ่อน้ำร้อนให้ทำหนังสือล่วงหน้าก่อนมีการประชุมสภา เพื่อเป็นประโยชน์ในการจัดระเบียบวาระการประชุมต่อไป สำหรับวันนัดประชุมสภาจะกำหนดให้ทราบอีกครั้งหนึ่ง</w:t>
      </w:r>
      <w:r w:rsidRPr="00D00C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4C536B" w:rsidRPr="00AB2D80" w:rsidRDefault="004C536B" w:rsidP="004C536B">
      <w:pPr>
        <w:tabs>
          <w:tab w:val="left" w:pos="1080"/>
        </w:tabs>
        <w:jc w:val="both"/>
        <w:rPr>
          <w:rFonts w:ascii="TH SarabunIT๙" w:hAnsi="TH SarabunIT๙" w:cs="TH SarabunIT๙"/>
          <w:sz w:val="16"/>
          <w:szCs w:val="16"/>
          <w:cs/>
        </w:rPr>
      </w:pPr>
    </w:p>
    <w:p w:rsidR="004C536B" w:rsidRPr="00AB2D80" w:rsidRDefault="004C536B" w:rsidP="004C536B">
      <w:pPr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AB2D80">
        <w:rPr>
          <w:rFonts w:ascii="TH SarabunIT๙" w:hAnsi="TH SarabunIT๙" w:cs="TH SarabunIT๙"/>
          <w:sz w:val="32"/>
          <w:szCs w:val="32"/>
          <w:cs/>
        </w:rPr>
        <w:tab/>
        <w:t>จึงประกาศ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ให้ทราบ</w:t>
      </w:r>
      <w:r w:rsidRPr="00AB2D80">
        <w:rPr>
          <w:rFonts w:ascii="TH SarabunIT๙" w:hAnsi="TH SarabunIT๙" w:cs="TH SarabunIT๙"/>
          <w:sz w:val="32"/>
          <w:szCs w:val="32"/>
          <w:cs/>
        </w:rPr>
        <w:t>โดยทั่วกัน</w:t>
      </w:r>
    </w:p>
    <w:p w:rsidR="004C536B" w:rsidRPr="00AB2D80" w:rsidRDefault="004C536B" w:rsidP="004C536B">
      <w:pPr>
        <w:tabs>
          <w:tab w:val="left" w:pos="1080"/>
        </w:tabs>
        <w:jc w:val="both"/>
        <w:rPr>
          <w:rFonts w:ascii="TH SarabunIT๙" w:hAnsi="TH SarabunIT๙" w:cs="TH SarabunIT๙"/>
          <w:sz w:val="16"/>
          <w:szCs w:val="16"/>
        </w:rPr>
      </w:pPr>
    </w:p>
    <w:p w:rsidR="004C536B" w:rsidRPr="00AB2D80" w:rsidRDefault="004C536B" w:rsidP="004C536B">
      <w:pPr>
        <w:tabs>
          <w:tab w:val="left" w:pos="1080"/>
          <w:tab w:val="left" w:pos="241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AB2D80">
        <w:rPr>
          <w:rFonts w:ascii="TH SarabunIT๙" w:hAnsi="TH SarabunIT๙" w:cs="TH SarabunIT๙"/>
          <w:sz w:val="32"/>
          <w:szCs w:val="32"/>
          <w:cs/>
        </w:rPr>
        <w:tab/>
      </w:r>
      <w:r w:rsidRPr="00AB2D80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ณ 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Pr="00AB2D80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AB2D80">
        <w:rPr>
          <w:rFonts w:ascii="TH SarabunIT๙" w:hAnsi="TH SarabunIT๙" w:cs="TH SarabunIT๙"/>
          <w:sz w:val="32"/>
          <w:szCs w:val="32"/>
          <w:cs/>
        </w:rPr>
        <w:t xml:space="preserve">  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4C536B" w:rsidRPr="00AB2D80" w:rsidRDefault="004C536B" w:rsidP="004C536B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4C536B" w:rsidRPr="00AB2D80" w:rsidRDefault="004C536B" w:rsidP="004C536B">
      <w:pPr>
        <w:tabs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4C536B"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1924050" cy="716280"/>
            <wp:effectExtent l="19050" t="0" r="0" b="0"/>
            <wp:docPr id="1" name="Picture 1" descr="D:\messageImage_1641364120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ssageImage_164136412019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536B" w:rsidRPr="00FA14D7" w:rsidRDefault="004C536B" w:rsidP="004C536B">
      <w:pPr>
        <w:tabs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FA14D7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อมาตย์  ชิตชลธาร</w:t>
      </w:r>
      <w:r w:rsidRPr="00FA14D7">
        <w:rPr>
          <w:rFonts w:ascii="TH SarabunIT๙" w:hAnsi="TH SarabunIT๙" w:cs="TH SarabunIT๙"/>
          <w:sz w:val="32"/>
          <w:szCs w:val="32"/>
          <w:cs/>
        </w:rPr>
        <w:t>)</w:t>
      </w:r>
    </w:p>
    <w:p w:rsidR="004C536B" w:rsidRPr="00FA14D7" w:rsidRDefault="004C536B" w:rsidP="004C536B">
      <w:pPr>
        <w:tabs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FA14D7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ประธานสภาองค์การบริหารส่วนตำบลบ่อน้ำร้อน</w:t>
      </w:r>
    </w:p>
    <w:p w:rsidR="004C536B" w:rsidRPr="00AB2D80" w:rsidRDefault="004C536B" w:rsidP="004C536B">
      <w:pPr>
        <w:tabs>
          <w:tab w:val="left" w:pos="108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4C536B" w:rsidRDefault="004C536B" w:rsidP="004C536B">
      <w:pPr>
        <w:rPr>
          <w:rFonts w:ascii="TH SarabunIT๙" w:hAnsi="TH SarabunIT๙" w:cs="TH SarabunIT๙"/>
          <w:sz w:val="32"/>
          <w:szCs w:val="32"/>
        </w:rPr>
      </w:pPr>
    </w:p>
    <w:p w:rsidR="004C536B" w:rsidRDefault="004C536B" w:rsidP="004C536B">
      <w:pPr>
        <w:rPr>
          <w:rFonts w:ascii="TH SarabunIT๙" w:hAnsi="TH SarabunIT๙" w:cs="TH SarabunIT๙"/>
          <w:sz w:val="32"/>
          <w:szCs w:val="32"/>
        </w:rPr>
      </w:pPr>
    </w:p>
    <w:p w:rsidR="004C536B" w:rsidRDefault="004C536B" w:rsidP="004C536B">
      <w:pPr>
        <w:tabs>
          <w:tab w:val="left" w:pos="4678"/>
        </w:tabs>
        <w:jc w:val="center"/>
        <w:rPr>
          <w:rFonts w:ascii="TH SarabunPSK" w:hAnsi="TH SarabunPSK" w:cs="TH SarabunPSK"/>
        </w:rPr>
      </w:pPr>
    </w:p>
    <w:p w:rsidR="004C536B" w:rsidRDefault="004C536B" w:rsidP="004C536B">
      <w:pPr>
        <w:tabs>
          <w:tab w:val="left" w:pos="4678"/>
        </w:tabs>
        <w:jc w:val="center"/>
        <w:rPr>
          <w:rFonts w:ascii="TH SarabunPSK" w:hAnsi="TH SarabunPSK" w:cs="TH SarabunPSK"/>
        </w:rPr>
      </w:pPr>
    </w:p>
    <w:p w:rsidR="004C536B" w:rsidRDefault="004C536B" w:rsidP="004C536B">
      <w:pPr>
        <w:tabs>
          <w:tab w:val="left" w:pos="4678"/>
        </w:tabs>
        <w:jc w:val="center"/>
        <w:rPr>
          <w:rFonts w:ascii="TH SarabunPSK" w:hAnsi="TH SarabunPSK" w:cs="TH SarabunPSK"/>
        </w:rPr>
      </w:pPr>
    </w:p>
    <w:p w:rsidR="004C536B" w:rsidRDefault="004C536B" w:rsidP="004C536B">
      <w:pPr>
        <w:tabs>
          <w:tab w:val="left" w:pos="4678"/>
        </w:tabs>
        <w:jc w:val="center"/>
        <w:rPr>
          <w:rFonts w:ascii="TH SarabunPSK" w:hAnsi="TH SarabunPSK" w:cs="TH SarabunPSK"/>
        </w:rPr>
      </w:pPr>
    </w:p>
    <w:p w:rsidR="004C536B" w:rsidRDefault="004C536B" w:rsidP="004C536B">
      <w:pPr>
        <w:tabs>
          <w:tab w:val="left" w:pos="4678"/>
        </w:tabs>
        <w:jc w:val="center"/>
        <w:rPr>
          <w:rFonts w:ascii="TH SarabunPSK" w:hAnsi="TH SarabunPSK" w:cs="TH SarabunPSK"/>
        </w:rPr>
      </w:pPr>
    </w:p>
    <w:p w:rsidR="004C536B" w:rsidRDefault="004C536B" w:rsidP="004C536B">
      <w:pPr>
        <w:tabs>
          <w:tab w:val="left" w:pos="4678"/>
        </w:tabs>
        <w:jc w:val="center"/>
        <w:rPr>
          <w:rFonts w:ascii="TH SarabunPSK" w:hAnsi="TH SarabunPSK" w:cs="TH SarabunPSK"/>
        </w:rPr>
      </w:pPr>
    </w:p>
    <w:p w:rsidR="004C536B" w:rsidRDefault="004C536B" w:rsidP="004C536B">
      <w:pPr>
        <w:tabs>
          <w:tab w:val="left" w:pos="4678"/>
        </w:tabs>
        <w:jc w:val="center"/>
        <w:rPr>
          <w:rFonts w:ascii="TH SarabunPSK" w:hAnsi="TH SarabunPSK" w:cs="TH SarabunPSK"/>
        </w:rPr>
      </w:pPr>
    </w:p>
    <w:p w:rsidR="004C536B" w:rsidRDefault="004C536B" w:rsidP="004C536B">
      <w:pPr>
        <w:tabs>
          <w:tab w:val="left" w:pos="4678"/>
        </w:tabs>
        <w:jc w:val="center"/>
        <w:rPr>
          <w:rFonts w:ascii="TH SarabunPSK" w:hAnsi="TH SarabunPSK" w:cs="TH SarabunPSK"/>
        </w:rPr>
      </w:pPr>
    </w:p>
    <w:p w:rsidR="004C536B" w:rsidRDefault="004C536B" w:rsidP="00A14886">
      <w:pPr>
        <w:tabs>
          <w:tab w:val="left" w:pos="4678"/>
        </w:tabs>
        <w:jc w:val="center"/>
        <w:rPr>
          <w:rFonts w:ascii="TH SarabunPSK" w:hAnsi="TH SarabunPSK" w:cs="TH SarabunPSK"/>
        </w:rPr>
      </w:pPr>
    </w:p>
    <w:sectPr w:rsidR="004C536B" w:rsidSect="00604D7B">
      <w:pgSz w:w="11906" w:h="16838"/>
      <w:pgMar w:top="851" w:right="862" w:bottom="1009" w:left="129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604D7B"/>
    <w:rsid w:val="00125067"/>
    <w:rsid w:val="002C0EC4"/>
    <w:rsid w:val="004C536B"/>
    <w:rsid w:val="005048B6"/>
    <w:rsid w:val="00604D7B"/>
    <w:rsid w:val="00612FB8"/>
    <w:rsid w:val="00757211"/>
    <w:rsid w:val="00961305"/>
    <w:rsid w:val="009A64AE"/>
    <w:rsid w:val="00A14886"/>
    <w:rsid w:val="00DB437D"/>
    <w:rsid w:val="00FA1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D7B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604D7B"/>
    <w:pPr>
      <w:keepNext/>
      <w:jc w:val="both"/>
      <w:outlineLvl w:val="1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604D7B"/>
    <w:rPr>
      <w:rFonts w:ascii="Angsana New" w:eastAsia="Cordia New" w:hAnsi="Angsana New" w:cs="Angsan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604D7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4D7B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14A41-02CD-4682-9AEC-AD04E10EF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KOY</dc:creator>
  <cp:lastModifiedBy>KOY</cp:lastModifiedBy>
  <cp:revision>3</cp:revision>
  <cp:lastPrinted>2023-11-16T08:01:00Z</cp:lastPrinted>
  <dcterms:created xsi:type="dcterms:W3CDTF">2023-11-16T08:04:00Z</dcterms:created>
  <dcterms:modified xsi:type="dcterms:W3CDTF">2023-12-12T02:29:00Z</dcterms:modified>
</cp:coreProperties>
</file>